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t>FEDERAZIONE DELLA SINISTRA – ZVEZA LEVICE                                                      V CIRCOSCRIZIONE</w:t>
      </w:r>
    </w:p>
    <w:p>
      <w:pPr>
        <w:pStyle w:val="Normal"/>
        <w:rPr/>
      </w:pPr>
      <w:r>
        <w:rPr/>
        <w:t>TRIESTE – TRST</w:t>
        <w:tab/>
        <w:tab/>
        <w:tab/>
        <w:tab/>
        <w:tab/>
        <w:tab/>
        <w:t xml:space="preserve">                    SAN GIACCOMO-BARRIERA VECCHIA</w:t>
      </w:r>
    </w:p>
    <w:p>
      <w:pPr>
        <w:pStyle w:val="Normal"/>
        <w:jc w:val="center"/>
        <w:rPr/>
      </w:pPr>
      <w:r>
        <w:rPr>
          <w:b/>
          <w:bCs/>
          <w:sz w:val="28"/>
          <w:szCs w:val="28"/>
        </w:rPr>
        <w:t>MOZIONE</w:t>
      </w:r>
    </w:p>
    <w:p>
      <w:pPr>
        <w:pStyle w:val="Normal"/>
        <w:rPr/>
      </w:pPr>
      <w:r>
        <w:rPr/>
        <w:t>ATTESO che da notizie stampa è in discussione presso il comune di Trieste la richiesta di ridurre il patto di sindacato interno a HERA con la partecipazione azionaria pubblica in calo al di sotto del 51% in progressiva riduzione sino al 38% complessivo</w:t>
      </w:r>
    </w:p>
    <w:p>
      <w:pPr>
        <w:pStyle w:val="Normal"/>
        <w:rPr/>
      </w:pPr>
      <w:r>
        <w:rPr/>
        <w:t>ATTESO che sempre dalle notizie desunte dalla stampa tale riduzione è funzionale al reperimento di fondi per aprire nuovi cantieri per le opere inderogabili in città</w:t>
      </w:r>
    </w:p>
    <w:p>
      <w:pPr>
        <w:pStyle w:val="Normal"/>
        <w:rPr/>
      </w:pPr>
      <w:r>
        <w:rPr/>
        <w:t>ATTESO che tali fondi si possono reperire solo vendendo o fornendo a garanzie di mutui le azioni, quindi non ci si trova solo di fronte ad una proposta “di filosofia” societaria ma ad una concreta e dichiarata volontà di fare cassa</w:t>
      </w:r>
    </w:p>
    <w:p>
      <w:pPr>
        <w:pStyle w:val="Normal"/>
        <w:rPr/>
      </w:pPr>
      <w:r>
        <w:rPr/>
        <w:t>ATTESO che già oggi, pur con la maggioranza societaria in mano alle amministrazioni pubbliche HERA si permette di interferire nelle decisioni di coordinamento tra i comuni e le partecipate multiservizio locali controllate dalla stessa Hera, ultimo esempio umiliante il divieto di usare il logo ACEGAS APSS in occasione dei sabati ecologici nel comune di Trieste, in quanto non concordati con la “ditta controllante” centrale</w:t>
      </w:r>
    </w:p>
    <w:p>
      <w:pPr>
        <w:pStyle w:val="Normal"/>
        <w:rPr/>
      </w:pPr>
      <w:r>
        <w:rPr/>
      </w:r>
    </w:p>
    <w:p>
      <w:pPr>
        <w:pStyle w:val="Normal"/>
        <w:rPr/>
      </w:pPr>
      <w:r>
        <w:rPr/>
        <w:t xml:space="preserve">IL CONSIGLIO CIRCOSCRIZONALE </w:t>
      </w:r>
      <w:r>
        <w:rPr/>
        <w:t xml:space="preserve">V                </w:t>
      </w:r>
      <w:r>
        <w:rPr>
          <w:b/>
          <w:bCs/>
        </w:rPr>
        <w:t>DELIBERA</w:t>
      </w:r>
    </w:p>
    <w:p>
      <w:pPr>
        <w:pStyle w:val="Normal"/>
        <w:rPr/>
      </w:pPr>
      <w:r>
        <w:rPr>
          <w:b w:val="false"/>
          <w:bCs w:val="false"/>
        </w:rPr>
        <w:t>Di e</w:t>
      </w:r>
      <w:r>
        <w:rPr/>
        <w:t>sprime</w:t>
      </w:r>
      <w:r>
        <w:rPr/>
        <w:t>re</w:t>
      </w:r>
      <w:r>
        <w:rPr/>
        <w:t xml:space="preserve"> la propria contrarietà alla riduzione della partecipazione prevista dal patto di sindacato interno a HERA</w:t>
      </w:r>
    </w:p>
    <w:p>
      <w:pPr>
        <w:pStyle w:val="Normal"/>
        <w:rPr/>
      </w:pPr>
      <w:r>
        <w:rPr/>
        <w:t xml:space="preserve">Chiede al Comune </w:t>
      </w:r>
      <w:r>
        <w:rPr/>
        <w:t xml:space="preserve">tramite la propria Presidente della Circoscrizione </w:t>
      </w:r>
      <w:r>
        <w:rPr/>
        <w:t xml:space="preserve">di rappresentare a ACEGAS e HERA che il divieto di uso del logo della multiservizi locale è un inammissibile </w:t>
      </w:r>
      <w:r>
        <w:rPr/>
        <w:t xml:space="preserve">interferenza </w:t>
      </w:r>
      <w:r>
        <w:rPr/>
        <w:t xml:space="preserve">che non deve in alcun caso ripetersi, tenuto conto </w:t>
      </w:r>
      <w:r>
        <w:rPr/>
        <w:t>inoltre</w:t>
      </w:r>
      <w:r>
        <w:rPr/>
        <w:t xml:space="preserve"> del fatto che l’attività tratta</w:t>
      </w:r>
      <w:r>
        <w:rPr/>
        <w:t>t</w:t>
      </w:r>
      <w:r>
        <w:rPr/>
        <w:t>a era concordata tra l’autorità comunale (cliente ma anche socio dell’azienda stessa) e l’azienda in un rapporto sinergico e costruttivo a vantaggio di entrambe le strutture.</w:t>
      </w:r>
    </w:p>
    <w:p>
      <w:pPr>
        <w:pStyle w:val="Normal"/>
        <w:rPr/>
      </w:pPr>
      <w:r>
        <w:rPr/>
      </w:r>
    </w:p>
    <w:p>
      <w:pPr>
        <w:pStyle w:val="Normal"/>
        <w:rPr/>
      </w:pPr>
      <w:r>
        <w:rPr/>
      </w:r>
    </w:p>
    <w:p>
      <w:pPr>
        <w:pStyle w:val="Normal"/>
        <w:rPr/>
      </w:pPr>
      <w:r>
        <w:rPr/>
      </w:r>
    </w:p>
    <w:p>
      <w:pPr>
        <w:pStyle w:val="Normal"/>
        <w:rPr/>
      </w:pPr>
      <w:r>
        <w:rPr/>
        <w:tab/>
        <w:tab/>
        <w:tab/>
        <w:tab/>
        <w:tab/>
        <w:tab/>
        <w:tab/>
        <w:tab/>
      </w:r>
      <w:bookmarkStart w:id="0" w:name="__DdeLink__25_2041417861"/>
      <w:r>
        <w:rPr/>
        <w:tab/>
      </w:r>
      <w:r>
        <w:rPr/>
        <w:t>Il consigliere</w:t>
      </w:r>
    </w:p>
    <w:p>
      <w:pPr>
        <w:pStyle w:val="Normal"/>
        <w:rPr/>
      </w:pPr>
      <w:r>
        <w:rPr/>
        <w:tab/>
        <w:tab/>
        <w:tab/>
        <w:tab/>
        <w:tab/>
        <w:tab/>
        <w:tab/>
        <w:tab/>
        <w:tab/>
      </w:r>
      <w:r>
        <w:rPr/>
        <w:t>Claudio Sibelia</w:t>
      </w:r>
    </w:p>
    <w:p>
      <w:pPr>
        <w:pStyle w:val="Normal"/>
        <w:spacing w:before="0" w:after="200"/>
        <w:rPr/>
      </w:pPr>
      <w:bookmarkEnd w:id="0"/>
      <w:r>
        <w:rPr/>
        <w:t>Trieste, 27 aprile 2015</w:t>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numbering" w:styleId="NoList" w:default="1">
    <w:name w:val="No List"/>
    <w:uiPriority w:val="99"/>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Application>LibreOffice/4.4.1.2$Windows_x86 LibreOffice_project/45e2de17089c24a1fa810c8f975a7171ba4cd432</Application>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2015-04-17T07:24:00Z</dcterms:created>
  <dc:creator>TLC</dc:creator>
  <dc:language>it-IT</dc:language>
  <cp:lastPrinted>2015-04-27T12:11:28Z</cp:lastPrinted>
  <dcterms:modified xsi:type="dcterms:W3CDTF">2015-04-27T12:11:36Z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