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t>FEDERAZIONE DELLA SINISTRA – ZVEZA LEVICE                                                      V CIRCOSCRIZIONE</w:t>
      </w:r>
    </w:p>
    <w:p>
      <w:pPr>
        <w:pStyle w:val="Normal"/>
        <w:rPr/>
      </w:pPr>
      <w:r>
        <w:rPr/>
        <w:t>TRIESTE – TRST</w:t>
        <w:tab/>
        <w:tab/>
        <w:tab/>
        <w:tab/>
        <w:tab/>
        <w:tab/>
        <w:t xml:space="preserve">                    SAN GIACCOMO-BARRIERA VECCHIA</w:t>
      </w:r>
    </w:p>
    <w:p>
      <w:pPr>
        <w:pStyle w:val="Normal"/>
        <w:jc w:val="center"/>
        <w:rPr/>
      </w:pPr>
      <w:r>
        <w:rPr>
          <w:b/>
          <w:bCs/>
          <w:sz w:val="28"/>
          <w:szCs w:val="28"/>
        </w:rPr>
        <w:t>MOZIONE</w:t>
      </w:r>
    </w:p>
    <w:p>
      <w:pPr>
        <w:pStyle w:val="Normal"/>
        <w:rPr/>
      </w:pPr>
      <w:r>
        <w:rPr/>
        <w:t>ATTESO che il Comune gestisce fondi di aiuto per i nuclei familiari in affitto che non riescono per situazioni economiche a pagare l’affitto medesimo;</w:t>
      </w:r>
    </w:p>
    <w:p>
      <w:pPr>
        <w:pStyle w:val="Normal"/>
        <w:rPr/>
      </w:pPr>
      <w:r>
        <w:rPr/>
        <w:t>ATTESO che la verifica delle situazioni autocertificate ha prodotto, in passato, verifica di abusi ma che questa situazione non può costituire un blocco alle erogazioni dei contributi alle famiglie effettivamente in stato di necessità</w:t>
      </w:r>
    </w:p>
    <w:p>
      <w:pPr>
        <w:pStyle w:val="Normal"/>
        <w:rPr/>
      </w:pPr>
      <w:r>
        <w:rPr/>
        <w:t>ATTESO che il perdurare della situazione di bocco nelle erogazioni dei fondi costituisce grave stato di disagio e di rischio per le situazioni più deboli che possono giugere fino alla richiesta di sfratto esecutivo per morosità, ancorché incolpevole, degli affittuari</w:t>
      </w:r>
    </w:p>
    <w:p>
      <w:pPr>
        <w:pStyle w:val="Normal"/>
        <w:rPr/>
      </w:pPr>
      <w:r>
        <w:rPr/>
      </w:r>
    </w:p>
    <w:p>
      <w:pPr>
        <w:pStyle w:val="Normal"/>
        <w:rPr/>
      </w:pPr>
      <w:r>
        <w:rPr/>
        <w:t xml:space="preserve">IL CONSIGLIO DELLA CIRCOSCRIZIONE </w:t>
      </w:r>
      <w:r>
        <w:rPr/>
        <w:t xml:space="preserve">V                </w:t>
      </w:r>
      <w:r>
        <w:rPr>
          <w:b/>
          <w:bCs/>
        </w:rPr>
        <w:t>DELIBERA</w:t>
      </w:r>
    </w:p>
    <w:p>
      <w:pPr>
        <w:pStyle w:val="Normal"/>
        <w:rPr/>
      </w:pPr>
      <w:r>
        <w:rPr/>
        <w:t xml:space="preserve">1) Di </w:t>
      </w:r>
      <w:r>
        <w:rPr/>
        <w:t>mpegna</w:t>
      </w:r>
      <w:r>
        <w:rPr/>
        <w:t>re</w:t>
      </w:r>
      <w:r>
        <w:rPr/>
        <w:t xml:space="preserve"> l</w:t>
      </w:r>
      <w:r>
        <w:rPr/>
        <w:t>a presidente della stessa ad intervenire presso gli organi competenti, al fine di accelerare le verifiche e sbloccare i fondi giacenti,</w:t>
      </w:r>
      <w:r>
        <w:rPr/>
        <w:t xml:space="preserve"> soddisfacendo le necessità reali dei richiedenti sussidio per gli anni passati</w:t>
      </w:r>
    </w:p>
    <w:p>
      <w:pPr>
        <w:pStyle w:val="Normal"/>
        <w:numPr>
          <w:ilvl w:val="0"/>
          <w:numId w:val="1"/>
        </w:numPr>
        <w:rPr/>
      </w:pPr>
      <w:r>
        <w:rPr/>
        <w:t xml:space="preserve">Ad individuare le modalità più adeguate per incrociare celermente i dati per i controlli di parametri economici di disagio, anche indicendo una conferenza dei servizi con gli enti che possono fornire indicazioni utili per un rapido assolvimento dei compiti di controllo (ad esempio miglior metodo per costituire database confrontabili, </w:t>
      </w:r>
      <w:r>
        <w:rPr/>
        <w:t xml:space="preserve">onde </w:t>
      </w:r>
      <w:r>
        <w:rPr/>
        <w:t>acquisire dati disponibili ).</w:t>
      </w:r>
    </w:p>
    <w:p>
      <w:pPr>
        <w:pStyle w:val="Normal"/>
        <w:rPr/>
      </w:pPr>
      <w:r>
        <w:rPr/>
      </w:r>
    </w:p>
    <w:p>
      <w:pPr>
        <w:pStyle w:val="Normal"/>
        <w:rPr/>
      </w:pPr>
      <w:r>
        <w:rPr/>
      </w:r>
    </w:p>
    <w:p>
      <w:pPr>
        <w:pStyle w:val="Normal"/>
        <w:rPr/>
      </w:pPr>
      <w:r>
        <w:rPr/>
      </w:r>
    </w:p>
    <w:p>
      <w:pPr>
        <w:pStyle w:val="Normal"/>
        <w:rPr/>
      </w:pPr>
      <w:r>
        <w:rPr/>
        <w:tab/>
        <w:tab/>
        <w:tab/>
        <w:tab/>
        <w:tab/>
        <w:tab/>
        <w:tab/>
        <w:tab/>
        <w:tab/>
      </w:r>
      <w:r>
        <w:rPr/>
        <w:t>il Consigliere</w:t>
      </w:r>
    </w:p>
    <w:p>
      <w:pPr>
        <w:pStyle w:val="Normal"/>
        <w:rPr/>
      </w:pPr>
      <w:r>
        <w:rPr/>
        <w:tab/>
        <w:tab/>
        <w:tab/>
        <w:tab/>
        <w:tab/>
        <w:tab/>
        <w:tab/>
        <w:tab/>
        <w:tab/>
      </w:r>
      <w:r>
        <w:rPr/>
        <w:t>Claudio Sibelia</w:t>
      </w:r>
    </w:p>
    <w:p>
      <w:pPr>
        <w:pStyle w:val="Normal"/>
        <w:spacing w:before="0" w:after="200"/>
        <w:rPr/>
      </w:pPr>
      <w:r>
        <w:rPr/>
        <w:t>Trieste, 27 aprile 2015</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it-IT" w:eastAsia="en-US" w:bidi="ar-SA"/>
    </w:rPr>
  </w:style>
  <w:style w:type="character" w:styleId="DefaultParagraphFont" w:default="1">
    <w:name w:val="Default Paragraph Font"/>
    <w:uiPriority w:val="1"/>
    <w:semiHidden/>
    <w:unhideWhenUsed/>
    <w:qFormat/>
    <w:rPr/>
  </w:style>
  <w:style w:type="character" w:styleId="Caratteredinumerazione">
    <w:name w:val="Carattere di numerazione"/>
    <w:qFormat/>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34"/>
    <w:qFormat/>
    <w:rsid w:val="00477caf"/>
    <w:pPr>
      <w:spacing w:before="0" w:after="200"/>
      <w:ind w:left="720" w:hanging="0"/>
      <w:contextualSpacing/>
    </w:pPr>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LibreOffice/4.4.1.2$Windows_x86 LibreOffice_project/45e2de17089c24a1fa810c8f975a7171ba4cd432</Application>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2015-04-17T08:47:00Z</dcterms:created>
  <dc:creator>TLC</dc:creator>
  <dc:language>it-IT</dc:language>
  <cp:lastPrinted>2015-04-27T12:22:47Z</cp:lastPrinted>
  <dcterms:modified xsi:type="dcterms:W3CDTF">2015-04-27T12:23:20Z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